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BF3" w:rsidRDefault="004E6BF3" w:rsidP="004E6BF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</w:t>
      </w:r>
      <w:r w:rsidRPr="004E6BF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рекомендуемой литературы</w:t>
      </w:r>
    </w:p>
    <w:p w:rsidR="004E6BF3" w:rsidRPr="004E6BF3" w:rsidRDefault="004E6BF3" w:rsidP="004E6BF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D6664" w:rsidRDefault="004E6BF3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1. Конституция Российской </w:t>
      </w:r>
      <w:r w:rsidR="006D6664" w:rsidRPr="004E6BF3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6D6664">
        <w:rPr>
          <w:rFonts w:ascii="Times New Roman" w:hAnsi="Times New Roman" w:cs="Times New Roman"/>
          <w:color w:val="000000"/>
          <w:sz w:val="28"/>
          <w:szCs w:val="28"/>
        </w:rPr>
        <w:t xml:space="preserve">. – Москва: </w:t>
      </w:r>
      <w:proofErr w:type="spellStart"/>
      <w:proofErr w:type="gramStart"/>
      <w:r w:rsidR="006D6664">
        <w:rPr>
          <w:rFonts w:ascii="Times New Roman" w:hAnsi="Times New Roman" w:cs="Times New Roman"/>
          <w:color w:val="000000"/>
          <w:sz w:val="28"/>
          <w:szCs w:val="28"/>
        </w:rPr>
        <w:t>Эксмо</w:t>
      </w:r>
      <w:proofErr w:type="spellEnd"/>
      <w:r w:rsidR="006D666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E6BF3">
        <w:rPr>
          <w:rFonts w:ascii="Times New Roman" w:hAnsi="Times New Roman" w:cs="Times New Roman"/>
          <w:color w:val="000000"/>
          <w:sz w:val="28"/>
          <w:szCs w:val="28"/>
        </w:rPr>
        <w:t>–</w:t>
      </w:r>
      <w:proofErr w:type="gram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 32 с.; </w:t>
      </w:r>
    </w:p>
    <w:p w:rsidR="006D6664" w:rsidRDefault="004E6BF3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2. Трудовой кодекс Российской Федерации по состоянию на 2018 год. – М.: Издательство «Омега-Л», 2018. – 223 с.; </w:t>
      </w:r>
    </w:p>
    <w:p w:rsidR="004E6BF3" w:rsidRPr="006D6664" w:rsidRDefault="004E6BF3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6D666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3. Федеральный закон от 02.03.2007 №25-ФЗ «О муниципальной службе в Российской Федерации».  – М.: Издательство «Омега-Л», 2018. –32 с.;</w:t>
      </w:r>
    </w:p>
    <w:p w:rsidR="006D6664" w:rsidRDefault="004E6BF3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4. Федеральный закон от 06.10.2003 № 131-ФЗ (ред. от 30.10.2018) «Об общих принципах организации местного самоуправления в Российской Федерации» (с изм. и доп., вступ. в силу с 11.11.2018) // СПС «Гарант», 2018. </w:t>
      </w:r>
    </w:p>
    <w:p w:rsidR="006D6664" w:rsidRDefault="004E6BF3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5. Указ Президента Российской Федерации от 28.04.2008 №607 «Об оценке эффективности деятельности органов местного самоуправления городских округов и муниципальных районов». Информационно-правовой портал Гарант. Режим доступа: http:// garant.ru; </w:t>
      </w:r>
    </w:p>
    <w:p w:rsidR="004E6BF3" w:rsidRPr="004E6BF3" w:rsidRDefault="006D6664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4E6BF3" w:rsidRPr="004E6BF3">
        <w:rPr>
          <w:rFonts w:ascii="Times New Roman" w:hAnsi="Times New Roman" w:cs="Times New Roman"/>
          <w:color w:val="000000"/>
          <w:sz w:val="28"/>
          <w:szCs w:val="28"/>
        </w:rPr>
        <w:t>. ГОСТ 12.0.004-2015 Система стандартов безопасности труда (ССБТ). Организация обучения безопасности труда. Общие положения.</w:t>
      </w:r>
    </w:p>
    <w:p w:rsidR="006D6664" w:rsidRDefault="004E6BF3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BF3">
        <w:rPr>
          <w:rFonts w:ascii="Times New Roman" w:hAnsi="Times New Roman" w:cs="Times New Roman"/>
          <w:color w:val="000000"/>
          <w:sz w:val="28"/>
          <w:szCs w:val="28"/>
        </w:rPr>
        <w:t>Информационно-правовой портал Гарант. Режим доступа: http:// garant.ru;</w:t>
      </w:r>
    </w:p>
    <w:p w:rsidR="004E6BF3" w:rsidRPr="004E6BF3" w:rsidRDefault="006D6664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7</w:t>
      </w:r>
      <w:r w:rsidR="004E6BF3" w:rsidRPr="004E6BF3">
        <w:rPr>
          <w:rFonts w:ascii="Times New Roman" w:hAnsi="Times New Roman" w:cs="Times New Roman"/>
          <w:color w:val="000000"/>
          <w:sz w:val="28"/>
          <w:szCs w:val="28"/>
        </w:rPr>
        <w:t>. Алисова Л.Н., Захарова Е.А. Профессионализация муниципальных кадров в деятельности органов местного самоуправления: итоги социологического исследования // Теория и практика общественного развития. 2018. №4. С. 163-180.</w:t>
      </w:r>
    </w:p>
    <w:p w:rsidR="006D6664" w:rsidRDefault="006D6664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4E6BF3"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4E6BF3" w:rsidRPr="004E6BF3">
        <w:rPr>
          <w:rFonts w:ascii="Times New Roman" w:hAnsi="Times New Roman" w:cs="Times New Roman"/>
          <w:color w:val="000000"/>
          <w:sz w:val="28"/>
          <w:szCs w:val="28"/>
        </w:rPr>
        <w:t>Анзорова</w:t>
      </w:r>
      <w:proofErr w:type="spellEnd"/>
      <w:r w:rsidR="004E6BF3"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 С.П., </w:t>
      </w:r>
      <w:proofErr w:type="spellStart"/>
      <w:r w:rsidR="004E6BF3" w:rsidRPr="004E6BF3">
        <w:rPr>
          <w:rFonts w:ascii="Times New Roman" w:hAnsi="Times New Roman" w:cs="Times New Roman"/>
          <w:color w:val="000000"/>
          <w:sz w:val="28"/>
          <w:szCs w:val="28"/>
        </w:rPr>
        <w:t>Федорукова</w:t>
      </w:r>
      <w:proofErr w:type="spellEnd"/>
      <w:r w:rsidR="004E6BF3"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 С.Г. Организация труда государственных и муниципальных служащих: учебное пособие – М.: </w:t>
      </w:r>
      <w:proofErr w:type="gramStart"/>
      <w:r w:rsidR="004E6BF3" w:rsidRPr="004E6BF3">
        <w:rPr>
          <w:rFonts w:ascii="Times New Roman" w:hAnsi="Times New Roman" w:cs="Times New Roman"/>
          <w:color w:val="000000"/>
          <w:sz w:val="28"/>
          <w:szCs w:val="28"/>
        </w:rPr>
        <w:t>Альфа- М</w:t>
      </w:r>
      <w:proofErr w:type="gramEnd"/>
      <w:r w:rsidR="004E6BF3"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: ИНФРА-М, 2016 -160 с.; </w:t>
      </w:r>
    </w:p>
    <w:p w:rsidR="006D6664" w:rsidRDefault="006D6664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4E6BF3"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. Астахов Ю.В. Управление персоналом в системе кадрового обеспечения муниципальной службы // Теория и практика общественного развития. 2013. №8. С. 66-68. </w:t>
      </w:r>
    </w:p>
    <w:p w:rsidR="006D6664" w:rsidRDefault="006D6664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4E6BF3" w:rsidRPr="004E6BF3">
        <w:rPr>
          <w:rFonts w:ascii="Times New Roman" w:hAnsi="Times New Roman" w:cs="Times New Roman"/>
          <w:color w:val="000000"/>
          <w:sz w:val="28"/>
          <w:szCs w:val="28"/>
        </w:rPr>
        <w:t>. Бабушкина Н.А. Работа с кадровым резервом на государственной гражданской службе: лучшие региональные практики и зарубежный опыт // Вестник магистратуры. 2015. № 6-3 (45). С. 118-121.</w:t>
      </w:r>
    </w:p>
    <w:p w:rsidR="006D6664" w:rsidRDefault="006D6664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11</w:t>
      </w:r>
      <w:r w:rsidR="004E6BF3"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. Банных Г.А., Зайцева Е.В., Костина С.Н. Социально- профессиональные характеристики муниципальных служащих в структуре их профессиональной идентичности: результаты социологического исследования // Муниципалитет: экономика и управление. 2017. №3 (20). С. 31-36. </w:t>
      </w:r>
    </w:p>
    <w:p w:rsidR="006D6664" w:rsidRDefault="006D6664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4E6BF3"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. Баринов В.А. Организационное проектирование: </w:t>
      </w:r>
      <w:proofErr w:type="gramStart"/>
      <w:r w:rsidR="004E6BF3" w:rsidRPr="004E6BF3">
        <w:rPr>
          <w:rFonts w:ascii="Times New Roman" w:hAnsi="Times New Roman" w:cs="Times New Roman"/>
          <w:color w:val="000000"/>
          <w:sz w:val="28"/>
          <w:szCs w:val="28"/>
        </w:rPr>
        <w:t>Учебник ,</w:t>
      </w:r>
      <w:proofErr w:type="gramEnd"/>
      <w:r w:rsidR="004E6BF3"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М.: ИНФ РА-М, 2017, 208 с.; </w:t>
      </w:r>
    </w:p>
    <w:p w:rsidR="006D6664" w:rsidRDefault="004E6BF3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14. Борисов Н.И. Государственная и муниципальная служба: учебное пособие. – М.: КНОРУС, 2017. – 472 с. </w:t>
      </w:r>
    </w:p>
    <w:p w:rsidR="006D6664" w:rsidRDefault="004E6BF3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15. Борщевский Г. А. Государственная </w:t>
      </w:r>
      <w:proofErr w:type="gram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служба :</w:t>
      </w:r>
      <w:proofErr w:type="gram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 учебник и практикум для академического бакалавриата / Г. А. Борщевский. — 2-е изд., </w:t>
      </w:r>
      <w:proofErr w:type="spell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испр</w:t>
      </w:r>
      <w:proofErr w:type="spell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. и доп. — </w:t>
      </w:r>
      <w:proofErr w:type="gram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М. :</w:t>
      </w:r>
      <w:proofErr w:type="gram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Издательство </w:t>
      </w:r>
      <w:proofErr w:type="spell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, 2018. — 381 с. </w:t>
      </w:r>
    </w:p>
    <w:p w:rsidR="006D6664" w:rsidRDefault="004E6BF3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16. </w:t>
      </w:r>
      <w:proofErr w:type="spell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Буторин</w:t>
      </w:r>
      <w:proofErr w:type="spell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 М.В. Б93 Основы государственного и муниципального </w:t>
      </w:r>
      <w:proofErr w:type="gram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управления :</w:t>
      </w:r>
      <w:proofErr w:type="gram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/ </w:t>
      </w:r>
      <w:proofErr w:type="spell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М.В.Буторин</w:t>
      </w:r>
      <w:proofErr w:type="spell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. — </w:t>
      </w:r>
      <w:proofErr w:type="gram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М. :</w:t>
      </w:r>
      <w:proofErr w:type="gram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 КНОРУС, 2016. — 186 с.; </w:t>
      </w:r>
    </w:p>
    <w:p w:rsidR="006D6664" w:rsidRDefault="004E6BF3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BF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17. Бушуева И.П., Богдан Н.Н., Зубов В.Е. Карьера в государственной гражданской службе: прошлое, настоящее, будущее // Управленческое консультирование. 2016. № 7 (67). С. 7-18. </w:t>
      </w:r>
    </w:p>
    <w:p w:rsidR="004E6BF3" w:rsidRPr="004E6BF3" w:rsidRDefault="004E6BF3" w:rsidP="006D66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18. </w:t>
      </w:r>
      <w:proofErr w:type="spellStart"/>
      <w:proofErr w:type="gram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Василенко,И.А</w:t>
      </w:r>
      <w:proofErr w:type="spellEnd"/>
      <w:r w:rsidRPr="004E6BF3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Государственное и муниципальное управление: Учебник для академического бакалавриата / И.А. Василенко. - Люберцы: </w:t>
      </w:r>
      <w:proofErr w:type="spell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, 2016. - 374 </w:t>
      </w:r>
    </w:p>
    <w:p w:rsidR="004E6BF3" w:rsidRPr="004E6BF3" w:rsidRDefault="004E6BF3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BF3">
        <w:rPr>
          <w:rFonts w:ascii="Times New Roman" w:hAnsi="Times New Roman" w:cs="Times New Roman"/>
          <w:color w:val="000000"/>
          <w:sz w:val="28"/>
          <w:szCs w:val="28"/>
        </w:rPr>
        <w:t>19. Государственная и муниципальная служба: Учебное пособие / Г.М.</w:t>
      </w:r>
    </w:p>
    <w:p w:rsidR="006D6664" w:rsidRDefault="004E6BF3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Шамарова</w:t>
      </w:r>
      <w:proofErr w:type="spell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, Н.М. </w:t>
      </w:r>
      <w:proofErr w:type="spell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Куршиева</w:t>
      </w:r>
      <w:proofErr w:type="spell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. - М.: НИЦ ИНФРА-М, 2014. - 208 с. </w:t>
      </w:r>
    </w:p>
    <w:p w:rsidR="006D6664" w:rsidRDefault="004E6BF3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20. Государственная </w:t>
      </w:r>
      <w:proofErr w:type="gram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служба :</w:t>
      </w:r>
      <w:proofErr w:type="gram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 учебник и практикум для академического бакалавриата / Е. В. Охотский [и др.] ; под общ. ред. Е. В. Охотского. — </w:t>
      </w:r>
      <w:proofErr w:type="gram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М. :</w:t>
      </w:r>
      <w:proofErr w:type="gram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Издательство </w:t>
      </w:r>
      <w:proofErr w:type="spell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, 2018. — 339 с. </w:t>
      </w:r>
    </w:p>
    <w:p w:rsidR="004E6BF3" w:rsidRPr="004E6BF3" w:rsidRDefault="004E6BF3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BF3">
        <w:rPr>
          <w:rFonts w:ascii="Times New Roman" w:hAnsi="Times New Roman" w:cs="Times New Roman"/>
          <w:color w:val="000000"/>
          <w:sz w:val="28"/>
          <w:szCs w:val="28"/>
        </w:rPr>
        <w:t>21. Губарева Н.С. Проблемы формирования кадрового резерва государственной и муниципальной службы в Российской Федерации // Вестник ПАГС. 2017. №4. С. 140-144.</w:t>
      </w:r>
    </w:p>
    <w:p w:rsidR="006D6664" w:rsidRDefault="004E6BF3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22. Дорофеев А.В. Кадровый состав муниципальных служащих как ресурс развития муниципалитетов // Среднерусский вестник общественных наук. 2014. № 5 (35). С. 172-175. </w:t>
      </w:r>
    </w:p>
    <w:p w:rsidR="006D6664" w:rsidRDefault="004E6BF3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23. Зимина Н.В., </w:t>
      </w:r>
      <w:proofErr w:type="spell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Кухарский</w:t>
      </w:r>
      <w:proofErr w:type="spell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 А.Н., Новикова А.В. Усовершенствование систем местного самоуправления в рамках организационно-кадрового обеспечения муниципального управления // Вестник </w:t>
      </w:r>
      <w:proofErr w:type="spell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ЗабГУ</w:t>
      </w:r>
      <w:proofErr w:type="spellEnd"/>
      <w:r w:rsidRPr="004E6BF3">
        <w:rPr>
          <w:rFonts w:ascii="Times New Roman" w:hAnsi="Times New Roman" w:cs="Times New Roman"/>
          <w:color w:val="000000"/>
          <w:sz w:val="28"/>
          <w:szCs w:val="28"/>
        </w:rPr>
        <w:t>. 2018. №3. С. 83-92.</w:t>
      </w:r>
    </w:p>
    <w:p w:rsidR="004E6BF3" w:rsidRPr="004E6BF3" w:rsidRDefault="004E6BF3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 24. Зотов В.В., Фурман Е.Н. Социально-профессиональный статус муниципального служащего в контексте технологий формирования кадрового резерва // Научные ведомости </w:t>
      </w:r>
      <w:proofErr w:type="spell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БелГУ</w:t>
      </w:r>
      <w:proofErr w:type="spellEnd"/>
      <w:r w:rsidRPr="004E6BF3">
        <w:rPr>
          <w:rFonts w:ascii="Times New Roman" w:hAnsi="Times New Roman" w:cs="Times New Roman"/>
          <w:color w:val="000000"/>
          <w:sz w:val="28"/>
          <w:szCs w:val="28"/>
        </w:rPr>
        <w:t>. Серия: Философия. Социология. Право. 2016. №3 (224). С. 42-47.</w:t>
      </w:r>
    </w:p>
    <w:p w:rsidR="004E6BF3" w:rsidRPr="004E6BF3" w:rsidRDefault="004E6BF3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25. </w:t>
      </w:r>
      <w:proofErr w:type="spell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Кабашов</w:t>
      </w:r>
      <w:proofErr w:type="spell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 С. Ю. Местное самоуправление и муниципальная служба в системе властных отношений [Электронный ресурс</w:t>
      </w:r>
      <w:proofErr w:type="gram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] :</w:t>
      </w:r>
      <w:proofErr w:type="gram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 монография / С. Ю.</w:t>
      </w:r>
    </w:p>
    <w:p w:rsidR="006D6664" w:rsidRDefault="004E6BF3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Кабашов</w:t>
      </w:r>
      <w:proofErr w:type="spell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, И. Р. </w:t>
      </w:r>
      <w:proofErr w:type="spell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Гимаев</w:t>
      </w:r>
      <w:proofErr w:type="spell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, С. Н. Лаврентьев. – 2-е изд., стереотип. – </w:t>
      </w:r>
      <w:proofErr w:type="gram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М. :</w:t>
      </w:r>
      <w:proofErr w:type="gram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 ФЛИНТА, 2017. – 286 с. </w:t>
      </w:r>
    </w:p>
    <w:p w:rsidR="006D6664" w:rsidRDefault="004E6BF3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26. Кадровые резервы России. Состав и особенности </w:t>
      </w:r>
      <w:proofErr w:type="spellStart"/>
      <w:r w:rsidRPr="004E6BF3">
        <w:rPr>
          <w:rFonts w:ascii="Times New Roman" w:hAnsi="Times New Roman" w:cs="Times New Roman"/>
          <w:color w:val="000000"/>
          <w:sz w:val="28"/>
          <w:szCs w:val="28"/>
        </w:rPr>
        <w:t>элитообразования</w:t>
      </w:r>
      <w:proofErr w:type="spellEnd"/>
      <w:r w:rsidRPr="004E6BF3">
        <w:rPr>
          <w:rFonts w:ascii="Times New Roman" w:hAnsi="Times New Roman" w:cs="Times New Roman"/>
          <w:color w:val="000000"/>
          <w:sz w:val="28"/>
          <w:szCs w:val="28"/>
        </w:rPr>
        <w:t xml:space="preserve">. - М.: Центр Политической Информации, 2017. - 232 c. </w:t>
      </w:r>
    </w:p>
    <w:p w:rsidR="004E6BF3" w:rsidRPr="004E6BF3" w:rsidRDefault="004E6BF3" w:rsidP="004E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4E6BF3">
        <w:rPr>
          <w:rFonts w:ascii="Times New Roman" w:hAnsi="Times New Roman" w:cs="Times New Roman"/>
          <w:color w:val="000000"/>
          <w:sz w:val="28"/>
          <w:szCs w:val="28"/>
        </w:rPr>
        <w:t>27. Казанник А.И. Научная организация управленческого труда в исполнительных органах государственной и муниципальной власти России: научно – практическое пособие. – Москва: Проспект, 2016. – 528 с.;</w:t>
      </w:r>
    </w:p>
    <w:p w:rsidR="007A365E" w:rsidRPr="004E6BF3" w:rsidRDefault="007A365E" w:rsidP="004E6BF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A365E" w:rsidRPr="004E6BF3" w:rsidSect="006D6664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CA2"/>
    <w:rsid w:val="004E6BF3"/>
    <w:rsid w:val="006D6664"/>
    <w:rsid w:val="007A365E"/>
    <w:rsid w:val="00A5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A191A7-70EE-4121-A2FA-6F3E7637A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665</Words>
  <Characters>3792</Characters>
  <Application>Microsoft Office Word</Application>
  <DocSecurity>0</DocSecurity>
  <Lines>31</Lines>
  <Paragraphs>8</Paragraphs>
  <ScaleCrop>false</ScaleCrop>
  <Company/>
  <LinksUpToDate>false</LinksUpToDate>
  <CharactersWithSpaces>4449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5</cp:revision>
  <dcterms:created xsi:type="dcterms:W3CDTF">2022-06-27T17:06:00Z</dcterms:created>
  <dcterms:modified xsi:type="dcterms:W3CDTF">2022-06-27T17:14:00Z</dcterms:modified>
</cp:coreProperties>
</file>